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EC" w:rsidRDefault="00022AEC" w:rsidP="00022AEC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022AEC" w:rsidRDefault="00022AEC" w:rsidP="00022AE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Dendawijaya, L</w:t>
      </w:r>
      <w:r w:rsidRPr="00E3202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3202E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3202E">
        <w:rPr>
          <w:rFonts w:ascii="Times New Roman" w:hAnsi="Times New Roman" w:cs="Times New Roman"/>
          <w:sz w:val="24"/>
          <w:szCs w:val="24"/>
        </w:rPr>
        <w:t xml:space="preserve"> </w:t>
      </w:r>
      <w:r w:rsidRPr="0045633B">
        <w:rPr>
          <w:rFonts w:ascii="Times New Roman" w:hAnsi="Times New Roman" w:cs="Times New Roman"/>
          <w:i/>
          <w:iCs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>, Bogor:</w:t>
      </w:r>
      <w:r w:rsidRPr="00E3202E">
        <w:rPr>
          <w:rFonts w:ascii="Times New Roman" w:hAnsi="Times New Roman" w:cs="Times New Roman"/>
          <w:sz w:val="24"/>
          <w:szCs w:val="24"/>
        </w:rPr>
        <w:t xml:space="preserve"> Ghalia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Brigham, Eugene F. dan Joel F.Houston. (2010), </w:t>
      </w:r>
      <w:r w:rsidRPr="0045633B">
        <w:rPr>
          <w:rFonts w:ascii="Times New Roman" w:hAnsi="Times New Roman" w:cs="Times New Roman"/>
          <w:i/>
          <w:sz w:val="24"/>
          <w:szCs w:val="24"/>
        </w:rPr>
        <w:t>Dasar-dasar Manajemen Keuangan</w:t>
      </w:r>
      <w:r>
        <w:rPr>
          <w:rFonts w:ascii="Times New Roman" w:hAnsi="Times New Roman" w:cs="Times New Roman"/>
          <w:sz w:val="24"/>
          <w:szCs w:val="24"/>
        </w:rPr>
        <w:t>,  Buku Satu, Edisi Kesepuluh, Alih Bahasa Ali Akbar Yulianto. Jakarta: Salemba Empat.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022AEC" w:rsidRDefault="00022AEC" w:rsidP="00022AE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Fahmi, I. (2012), </w:t>
      </w:r>
      <w:r w:rsidRPr="0045633B">
        <w:rPr>
          <w:rFonts w:ascii="Times New Roman" w:hAnsi="Times New Roman" w:cs="Times New Roman"/>
          <w:i/>
          <w:sz w:val="24"/>
          <w:szCs w:val="24"/>
        </w:rPr>
        <w:t>Pengantar Manajemen Keuangan</w:t>
      </w:r>
      <w:r>
        <w:rPr>
          <w:rFonts w:ascii="Times New Roman" w:hAnsi="Times New Roman" w:cs="Times New Roman"/>
          <w:sz w:val="24"/>
          <w:szCs w:val="24"/>
        </w:rPr>
        <w:t xml:space="preserve">, Bandung: Alfabeta. </w:t>
      </w:r>
    </w:p>
    <w:p w:rsidR="00022AEC" w:rsidRDefault="00022AEC" w:rsidP="00022AE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A7A61">
          <w:rPr>
            <w:rStyle w:val="Hyperlink"/>
            <w:rFonts w:ascii="Times New Roman" w:hAnsi="Times New Roman" w:cs="Times New Roman"/>
            <w:sz w:val="24"/>
            <w:szCs w:val="24"/>
          </w:rPr>
          <w:t>http://bni.ac.id/annualreport/laporantahunan.aspx</w:t>
        </w:r>
      </w:hyperlink>
      <w:r>
        <w:rPr>
          <w:rFonts w:ascii="Times New Roman" w:hAnsi="Times New Roman" w:cs="Times New Roman"/>
          <w:sz w:val="24"/>
          <w:szCs w:val="24"/>
        </w:rPr>
        <w:t>, di unduh pada tanggal 4 Februari 2015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7F6852">
          <w:rPr>
            <w:rStyle w:val="Hyperlink"/>
            <w:rFonts w:ascii="Times New Roman" w:hAnsi="Times New Roman" w:cs="Times New Roman"/>
            <w:sz w:val="24"/>
            <w:szCs w:val="24"/>
          </w:rPr>
          <w:t>http://www.bni.co.id/id-id/tentang kami/strukturorganisasi/struktur.aspx</w:t>
        </w:r>
      </w:hyperlink>
      <w:r w:rsidRPr="007F6852">
        <w:rPr>
          <w:rFonts w:ascii="Times New Roman" w:hAnsi="Times New Roman" w:cs="Times New Roman"/>
          <w:sz w:val="24"/>
          <w:szCs w:val="24"/>
        </w:rPr>
        <w:t xml:space="preserve"> di unduh pada tanggal 12 Maret 2015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022AEC" w:rsidRPr="007F6852" w:rsidRDefault="00022AEC" w:rsidP="00022AE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3202E">
        <w:rPr>
          <w:rFonts w:ascii="Times New Roman" w:hAnsi="Times New Roman" w:cs="Times New Roman"/>
          <w:sz w:val="24"/>
          <w:szCs w:val="24"/>
        </w:rPr>
        <w:t xml:space="preserve">Kasmir. </w:t>
      </w:r>
      <w:r>
        <w:rPr>
          <w:rFonts w:ascii="Times New Roman" w:hAnsi="Times New Roman" w:cs="Times New Roman"/>
          <w:sz w:val="24"/>
          <w:szCs w:val="24"/>
        </w:rPr>
        <w:t>(2012),</w:t>
      </w:r>
      <w:r w:rsidRPr="00E320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 xml:space="preserve">, Jakarta: </w:t>
      </w:r>
      <w:r w:rsidRPr="00E3202E">
        <w:rPr>
          <w:rFonts w:ascii="Times New Roman" w:hAnsi="Times New Roman" w:cs="Times New Roman"/>
          <w:sz w:val="24"/>
          <w:szCs w:val="24"/>
        </w:rPr>
        <w:t>PT. Raja Grafindo Persada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AEC" w:rsidRDefault="00022AEC" w:rsidP="00022AE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3202E">
        <w:rPr>
          <w:rFonts w:ascii="Times New Roman" w:hAnsi="Times New Roman" w:cs="Times New Roman"/>
          <w:sz w:val="24"/>
          <w:szCs w:val="24"/>
        </w:rPr>
        <w:t xml:space="preserve">Kasmir.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3202E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3202E">
        <w:rPr>
          <w:rFonts w:ascii="Times New Roman" w:hAnsi="Times New Roman" w:cs="Times New Roman"/>
          <w:sz w:val="24"/>
          <w:szCs w:val="24"/>
        </w:rPr>
        <w:t xml:space="preserve"> </w:t>
      </w:r>
      <w:r w:rsidRPr="0045633B">
        <w:rPr>
          <w:rFonts w:ascii="Times New Roman" w:hAnsi="Times New Roman" w:cs="Times New Roman"/>
          <w:i/>
          <w:sz w:val="24"/>
          <w:szCs w:val="24"/>
        </w:rPr>
        <w:t>Dasar-Dasar Perbankan</w:t>
      </w:r>
      <w:r>
        <w:rPr>
          <w:rFonts w:ascii="Times New Roman" w:hAnsi="Times New Roman" w:cs="Times New Roman"/>
          <w:sz w:val="24"/>
          <w:szCs w:val="24"/>
        </w:rPr>
        <w:t xml:space="preserve">, Jakarta: </w:t>
      </w:r>
      <w:r w:rsidRPr="00E3202E">
        <w:rPr>
          <w:rFonts w:ascii="Times New Roman" w:hAnsi="Times New Roman" w:cs="Times New Roman"/>
          <w:sz w:val="24"/>
          <w:szCs w:val="24"/>
        </w:rPr>
        <w:t>PT. Raja Grafindo Persada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Kuncoro,M dan Suhadjono. (2011), </w:t>
      </w:r>
      <w:r w:rsidRPr="004F65CE">
        <w:rPr>
          <w:rFonts w:ascii="Times New Roman" w:hAnsi="Times New Roman" w:cs="Times New Roman"/>
          <w:i/>
          <w:sz w:val="24"/>
          <w:szCs w:val="24"/>
        </w:rPr>
        <w:t>Manajemen Perbankan Teori&amp;Aplikasi</w:t>
      </w:r>
      <w:r>
        <w:rPr>
          <w:rFonts w:ascii="Times New Roman" w:hAnsi="Times New Roman" w:cs="Times New Roman"/>
          <w:sz w:val="24"/>
          <w:szCs w:val="24"/>
        </w:rPr>
        <w:t>, Edisi Kedua, Yogyakarta dan Makassar: BPPE-Yogyakarta.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022AEC" w:rsidRPr="00E3202E" w:rsidRDefault="00022AEC" w:rsidP="00022AEC">
      <w:pPr>
        <w:autoSpaceDE w:val="0"/>
        <w:autoSpaceDN w:val="0"/>
        <w:adjustRightInd w:val="0"/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Pandia, F</w:t>
      </w:r>
      <w:r w:rsidRPr="00E3202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3202E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45633B">
        <w:rPr>
          <w:rFonts w:ascii="Times New Roman" w:hAnsi="Times New Roman" w:cs="Times New Roman"/>
          <w:i/>
          <w:sz w:val="24"/>
          <w:szCs w:val="24"/>
        </w:rPr>
        <w:t>Lembaga Keuangan</w:t>
      </w:r>
      <w:r>
        <w:rPr>
          <w:rFonts w:ascii="Times New Roman" w:hAnsi="Times New Roman" w:cs="Times New Roman"/>
          <w:sz w:val="24"/>
          <w:szCs w:val="24"/>
        </w:rPr>
        <w:t>, Jakarta:</w:t>
      </w:r>
      <w:r w:rsidRPr="00E3202E">
        <w:rPr>
          <w:rFonts w:ascii="Times New Roman" w:hAnsi="Times New Roman" w:cs="Times New Roman"/>
          <w:sz w:val="24"/>
          <w:szCs w:val="24"/>
        </w:rPr>
        <w:t xml:space="preserve"> Rineka Cipta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3202E">
        <w:rPr>
          <w:rFonts w:ascii="Times New Roman" w:hAnsi="Times New Roman" w:cs="Times New Roman"/>
          <w:sz w:val="24"/>
          <w:szCs w:val="24"/>
        </w:rPr>
        <w:t>Peraturan Ban</w:t>
      </w:r>
      <w:r>
        <w:rPr>
          <w:rFonts w:ascii="Times New Roman" w:hAnsi="Times New Roman" w:cs="Times New Roman"/>
          <w:sz w:val="24"/>
          <w:szCs w:val="24"/>
        </w:rPr>
        <w:t>k Indonesia No. 10/15/PBI/2008 Pasal 2 Tentang Kewajiban Penyediaan Modal Minimum Bank U</w:t>
      </w:r>
      <w:r w:rsidRPr="00E3202E">
        <w:rPr>
          <w:rFonts w:ascii="Times New Roman" w:hAnsi="Times New Roman" w:cs="Times New Roman"/>
          <w:sz w:val="24"/>
          <w:szCs w:val="24"/>
        </w:rPr>
        <w:t>mum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022AEC" w:rsidRDefault="00022AEC" w:rsidP="00022AEC">
      <w:pPr>
        <w:spacing w:after="0" w:line="48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Peraturan Bank Indonesia No. 10/15/PBI/2008 Tentang Modal Bank.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Peraturan Bank Indonesia  No 10/15/PBI/2008 Tentang perhitungan mendapatkan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(CAR).</w:t>
      </w:r>
    </w:p>
    <w:p w:rsidR="00022AEC" w:rsidRPr="00FB4768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</w:rPr>
        <w:t>Ponco, B</w:t>
      </w:r>
      <w:r w:rsidRPr="00E3202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(2009), </w:t>
      </w:r>
      <w:r w:rsidRPr="0045633B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Analisis Pengaruh CAR, NPL, BOPO, NIM, dan LDR Terhadap ROA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, Tesis,</w:t>
      </w:r>
      <w:r w:rsidRPr="00E3202E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Universitas Diponegoro.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Priyatno, D. (2012),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Cara Kilat Belajar Analisis Data Dengan SPSS 20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, Yogyakarta: Andi.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Pr="00997B35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Puspitasari, D. (2009), </w:t>
      </w:r>
      <w:r w:rsidRPr="0045633B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Analisis Pengaruh CAR,NPL,PDN,NIM,BOPO,LDR dan SUKU BUNGA SBI terhadap ROA (studi pada Bank Devisa di Indonesia Periode 2003-2007)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Jurnal EMBA,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Vol. 1, No.3, ISSN 2303-1174, hlm 30-40.</w:t>
      </w:r>
    </w:p>
    <w:p w:rsidR="00022AEC" w:rsidRDefault="00022AEC" w:rsidP="00022A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Sudana,I.M. (2011),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Manajemen Keuangan Teori dan Praktek,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University Press, Surabaya: Airlangga.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Sugiyono, (2009),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Metode Penelitian Bisnis.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Cetakan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Kesebelas, Bandung: Alfabeta.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Sugiyono, (2011),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Statistik Untuk Penelitian.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Cetakan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Kesebelas, Bandung: Alfabeta.</w:t>
      </w:r>
    </w:p>
    <w:p w:rsidR="00022AEC" w:rsidRDefault="00022AEC" w:rsidP="00022A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Sugiyono, (2012),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Metode Penelitian Bisnis,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Bandung: Alfabeta.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 No 9/24/DPbs/2007 Tentang Sistem Penilaian Tingkat Kesehatan Bank Umum Berdasarkan Prinsip Konvensional.</w:t>
      </w:r>
    </w:p>
    <w:p w:rsidR="00022AEC" w:rsidRPr="00047882" w:rsidRDefault="00022AEC" w:rsidP="00022A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22AEC" w:rsidRPr="00E3202E" w:rsidRDefault="00022AEC" w:rsidP="00022AEC">
      <w:pPr>
        <w:spacing w:after="0" w:line="48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4300A9">
        <w:rPr>
          <w:rFonts w:ascii="Times New Roman" w:hAnsi="Times New Roman" w:cs="Times New Roman"/>
          <w:sz w:val="24"/>
          <w:szCs w:val="24"/>
        </w:rPr>
        <w:t xml:space="preserve">Surat Edaran Bank Indonesia No.13/24/DPNP tanggal 25 Oktober 2011, </w:t>
      </w:r>
      <w:r>
        <w:rPr>
          <w:rFonts w:ascii="Times New Roman" w:hAnsi="Times New Roman" w:cs="Times New Roman"/>
          <w:sz w:val="24"/>
          <w:szCs w:val="24"/>
        </w:rPr>
        <w:t>Tentang R</w:t>
      </w:r>
      <w:r w:rsidRPr="004300A9">
        <w:rPr>
          <w:rFonts w:ascii="Times New Roman" w:hAnsi="Times New Roman" w:cs="Times New Roman"/>
          <w:sz w:val="24"/>
          <w:szCs w:val="24"/>
        </w:rPr>
        <w:t>asio CAR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3202E">
        <w:rPr>
          <w:rFonts w:ascii="Times New Roman" w:hAnsi="Times New Roman" w:cs="Times New Roman"/>
          <w:sz w:val="24"/>
          <w:szCs w:val="24"/>
        </w:rPr>
        <w:t>Surat Edaran Bank Indonesia No.13/2</w:t>
      </w:r>
      <w:r>
        <w:rPr>
          <w:rFonts w:ascii="Times New Roman" w:hAnsi="Times New Roman" w:cs="Times New Roman"/>
          <w:sz w:val="24"/>
          <w:szCs w:val="24"/>
        </w:rPr>
        <w:t>4/DPNP tanggal 25 Oktober 2011 T</w:t>
      </w:r>
      <w:r w:rsidRPr="00E3202E">
        <w:rPr>
          <w:rFonts w:ascii="Times New Roman" w:hAnsi="Times New Roman" w:cs="Times New Roman"/>
          <w:sz w:val="24"/>
          <w:szCs w:val="24"/>
        </w:rPr>
        <w:t>entang Rasio yang digunakan untuk Mengukur Profitabilitas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2AEC" w:rsidRDefault="00022AEC" w:rsidP="00022A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Taswan, C. Dr. (2010), </w:t>
      </w:r>
      <w:r>
        <w:rPr>
          <w:rFonts w:ascii="Times New Roman" w:hAnsi="Times New Roman" w:cs="Times New Roman"/>
          <w:i/>
          <w:sz w:val="24"/>
          <w:szCs w:val="24"/>
        </w:rPr>
        <w:t>Manajemen Perbankan Konsep, Teknik dan Aplikasi, Edisi Kedua,</w:t>
      </w:r>
      <w:r>
        <w:rPr>
          <w:rFonts w:ascii="Times New Roman" w:hAnsi="Times New Roman" w:cs="Times New Roman"/>
          <w:sz w:val="24"/>
          <w:szCs w:val="24"/>
        </w:rPr>
        <w:t xml:space="preserve"> Yogyakarta: UPP STIM YKPN.</w:t>
      </w:r>
    </w:p>
    <w:p w:rsidR="00022AEC" w:rsidRPr="00E54876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022AEC" w:rsidRDefault="00022AEC" w:rsidP="00022AEC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 No. 10 tahun1998 Tentang Perubahan Atas Undang-UndangNo.7 Tahun 1992 Tentang Perbankan.</w:t>
      </w:r>
    </w:p>
    <w:p w:rsidR="00107051" w:rsidRDefault="00107051">
      <w:bookmarkStart w:id="0" w:name="_GoBack"/>
      <w:bookmarkEnd w:id="0"/>
    </w:p>
    <w:sectPr w:rsidR="001070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39B" w:rsidRDefault="0028339B" w:rsidP="00022AEC">
      <w:pPr>
        <w:spacing w:after="0" w:line="240" w:lineRule="auto"/>
      </w:pPr>
      <w:r>
        <w:separator/>
      </w:r>
    </w:p>
  </w:endnote>
  <w:endnote w:type="continuationSeparator" w:id="0">
    <w:p w:rsidR="0028339B" w:rsidRDefault="0028339B" w:rsidP="0002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EC" w:rsidRDefault="00022A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EC" w:rsidRDefault="00022A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EC" w:rsidRDefault="00022A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39B" w:rsidRDefault="0028339B" w:rsidP="00022AEC">
      <w:pPr>
        <w:spacing w:after="0" w:line="240" w:lineRule="auto"/>
      </w:pPr>
      <w:r>
        <w:separator/>
      </w:r>
    </w:p>
  </w:footnote>
  <w:footnote w:type="continuationSeparator" w:id="0">
    <w:p w:rsidR="0028339B" w:rsidRDefault="0028339B" w:rsidP="00022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EC" w:rsidRDefault="00022AEC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24861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EC" w:rsidRDefault="00022AEC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24862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EC" w:rsidRDefault="00022AEC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24860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EC"/>
    <w:rsid w:val="00022AEC"/>
    <w:rsid w:val="00107051"/>
    <w:rsid w:val="0028339B"/>
    <w:rsid w:val="00B1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AEC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AE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AEC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2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AEC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AEC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AE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2AEC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22A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2AEC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.co.id/id-id/tentang%20kami/strukturorganisasi/struktur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bni.ac.id/annualreport/laporantahunan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3</cp:revision>
  <cp:lastPrinted>2017-07-12T04:33:00Z</cp:lastPrinted>
  <dcterms:created xsi:type="dcterms:W3CDTF">2017-07-12T04:24:00Z</dcterms:created>
  <dcterms:modified xsi:type="dcterms:W3CDTF">2017-07-12T04:33:00Z</dcterms:modified>
</cp:coreProperties>
</file>